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F781" w14:textId="10EF92BC" w:rsidR="00785AC6" w:rsidRDefault="00FC4AB3" w:rsidP="00BF7BA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DD008D" wp14:editId="246D7CED">
            <wp:simplePos x="0" y="0"/>
            <wp:positionH relativeFrom="margin">
              <wp:align>center</wp:align>
            </wp:positionH>
            <wp:positionV relativeFrom="paragraph">
              <wp:posOffset>-466725</wp:posOffset>
            </wp:positionV>
            <wp:extent cx="923925" cy="905897"/>
            <wp:effectExtent l="0" t="0" r="0" b="889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BA5">
        <w:t>PRESS RELEASE</w:t>
      </w:r>
    </w:p>
    <w:p w14:paraId="0EE6EEBC" w14:textId="4BCA0525" w:rsidR="00BF7BA5" w:rsidRDefault="00BF7BA5" w:rsidP="00BF7BA5">
      <w:pPr>
        <w:jc w:val="center"/>
      </w:pPr>
      <w:r>
        <w:t xml:space="preserve">Idaho Association of County Treasurers Provides Information Regarding Upcoming Property Tax Relief from New </w:t>
      </w:r>
      <w:r w:rsidR="00A95AA9">
        <w:t xml:space="preserve">2023 </w:t>
      </w:r>
      <w:r>
        <w:t>Legislation</w:t>
      </w:r>
    </w:p>
    <w:p w14:paraId="67ADE04D" w14:textId="7F3B0EA1" w:rsidR="00785AC6" w:rsidRDefault="00785AC6">
      <w:r>
        <w:t>In the 2023 Legislative Session, the Idaho Legislature passed several bills to provide property tax relief</w:t>
      </w:r>
      <w:r w:rsidR="00E95175">
        <w:t xml:space="preserve"> based on the Fiscal Year 2023 State surplus</w:t>
      </w:r>
      <w:r>
        <w:t>. These bills include House Bill (HB) 292, HB 258, and changes to the Property Tax Reduction Program</w:t>
      </w:r>
      <w:r w:rsidR="00A95AA9">
        <w:t xml:space="preserve"> (PTR)</w:t>
      </w:r>
      <w:r>
        <w:t xml:space="preserve"> (formerly known as “Circuit Breaker”). The purpose of these new bills and changes is </w:t>
      </w:r>
      <w:r w:rsidR="00BF7BA5">
        <w:t xml:space="preserve">to </w:t>
      </w:r>
      <w:r>
        <w:t>reduce the property tax burden for owners without shift</w:t>
      </w:r>
      <w:r w:rsidR="00541C22">
        <w:t>ing</w:t>
      </w:r>
      <w:r>
        <w:t xml:space="preserve"> costs between types of property. </w:t>
      </w:r>
    </w:p>
    <w:p w14:paraId="788A2407" w14:textId="1CC52858" w:rsidR="00785AC6" w:rsidRDefault="00785AC6">
      <w:r>
        <w:t xml:space="preserve">Three types of property tax relief </w:t>
      </w:r>
      <w:r w:rsidR="00541C22">
        <w:t xml:space="preserve">from HB292 </w:t>
      </w:r>
      <w:r>
        <w:t>will be available in 2023:</w:t>
      </w:r>
    </w:p>
    <w:p w14:paraId="494C23A7" w14:textId="70C1F81F" w:rsidR="00FA7C34" w:rsidRPr="00FA7C34" w:rsidRDefault="00FA7C34" w:rsidP="00FA7C34">
      <w:pPr>
        <w:numPr>
          <w:ilvl w:val="0"/>
          <w:numId w:val="2"/>
        </w:numPr>
        <w:contextualSpacing/>
        <w:rPr>
          <w:kern w:val="0"/>
          <w14:ligatures w14:val="none"/>
        </w:rPr>
      </w:pPr>
      <w:r w:rsidRPr="00FA7C34">
        <w:rPr>
          <w:b/>
          <w:bCs/>
          <w:kern w:val="0"/>
          <w14:ligatures w14:val="none"/>
        </w:rPr>
        <w:t>School District Facilities Fund (SDFF)</w:t>
      </w:r>
      <w:r w:rsidRPr="00FA7C34">
        <w:rPr>
          <w:kern w:val="0"/>
          <w14:ligatures w14:val="none"/>
        </w:rPr>
        <w:t xml:space="preserve"> will be paid to eligible school districts’ bonds and temporary supplemental levies using State money to contribute to a reduction in property tax. Relief will be reimbursed based on average daily attendance.</w:t>
      </w:r>
      <w:r w:rsidR="009E39BC">
        <w:rPr>
          <w:kern w:val="0"/>
          <w14:ligatures w14:val="none"/>
        </w:rPr>
        <w:t xml:space="preserve"> </w:t>
      </w:r>
      <w:r w:rsidR="009E39BC">
        <w:t xml:space="preserve">Not all school bonds will be eligible, but those that are will be reflected as </w:t>
      </w:r>
      <w:proofErr w:type="gramStart"/>
      <w:r w:rsidR="009E39BC">
        <w:t xml:space="preserve">a </w:t>
      </w:r>
      <w:r w:rsidR="006810C7" w:rsidRPr="006810C7">
        <w:rPr>
          <w:i/>
          <w:iCs/>
        </w:rPr>
        <w:t>SAVINGS</w:t>
      </w:r>
      <w:proofErr w:type="gramEnd"/>
      <w:r w:rsidR="009E39BC">
        <w:t xml:space="preserve"> on the tax bill.</w:t>
      </w:r>
      <w:r w:rsidR="009E39BC" w:rsidRPr="00E90C6C">
        <w:t xml:space="preserve"> </w:t>
      </w:r>
      <w:r w:rsidR="009E39BC">
        <w:t>This money is reimbursed directly to the schools with bonds or levies that are eligible for this relief.</w:t>
      </w:r>
    </w:p>
    <w:p w14:paraId="09009ACF" w14:textId="0F83072E" w:rsidR="00FA7C34" w:rsidRPr="00FA7C34" w:rsidRDefault="00FA7C34" w:rsidP="00FA7C34">
      <w:pPr>
        <w:numPr>
          <w:ilvl w:val="0"/>
          <w:numId w:val="2"/>
        </w:numPr>
        <w:contextualSpacing/>
        <w:rPr>
          <w:kern w:val="0"/>
          <w14:ligatures w14:val="none"/>
        </w:rPr>
      </w:pPr>
      <w:r w:rsidRPr="00FA7C34">
        <w:rPr>
          <w:b/>
          <w:bCs/>
          <w:kern w:val="0"/>
          <w14:ligatures w14:val="none"/>
        </w:rPr>
        <w:t>Homeowner Tax Reduction (HTR)</w:t>
      </w:r>
      <w:r w:rsidRPr="00FA7C34">
        <w:rPr>
          <w:kern w:val="0"/>
          <w14:ligatures w14:val="none"/>
        </w:rPr>
        <w:t xml:space="preserve"> provides a relief to the property of tax payors who own and occupy their home. This tax relief </w:t>
      </w:r>
      <w:r w:rsidR="006810C7" w:rsidRPr="006810C7">
        <w:rPr>
          <w:i/>
          <w:iCs/>
          <w:kern w:val="0"/>
          <w14:ligatures w14:val="none"/>
        </w:rPr>
        <w:t>CREDIT</w:t>
      </w:r>
      <w:r w:rsidRPr="00FA7C34">
        <w:rPr>
          <w:kern w:val="0"/>
          <w14:ligatures w14:val="none"/>
        </w:rPr>
        <w:t xml:space="preserve"> is applied only to parcels with a Homeowner’s Exemption (HOE) and will be paid by the State reflected as a credit on your tax bill. This is a percentage of the home’s </w:t>
      </w:r>
      <w:r w:rsidR="00106EF9">
        <w:rPr>
          <w:kern w:val="0"/>
          <w14:ligatures w14:val="none"/>
        </w:rPr>
        <w:t>tax</w:t>
      </w:r>
      <w:r w:rsidRPr="00FA7C34">
        <w:rPr>
          <w:kern w:val="0"/>
          <w14:ligatures w14:val="none"/>
        </w:rPr>
        <w:t xml:space="preserve"> and is calculated using the sum of the </w:t>
      </w:r>
      <w:r w:rsidRPr="00FA7C34">
        <w:rPr>
          <w:b/>
          <w:bCs/>
          <w:kern w:val="0"/>
          <w14:ligatures w14:val="none"/>
        </w:rPr>
        <w:t>HTR</w:t>
      </w:r>
      <w:r w:rsidRPr="00FA7C34">
        <w:rPr>
          <w:kern w:val="0"/>
          <w14:ligatures w14:val="none"/>
        </w:rPr>
        <w:t xml:space="preserve"> lists provided statewide divided by the amount allocated in the Tax Relief Account held by the State. HOE must have been applied for by the 2</w:t>
      </w:r>
      <w:r w:rsidRPr="00FA7C34">
        <w:rPr>
          <w:kern w:val="0"/>
          <w:vertAlign w:val="superscript"/>
          <w14:ligatures w14:val="none"/>
        </w:rPr>
        <w:t>nd</w:t>
      </w:r>
      <w:r w:rsidRPr="00FA7C34">
        <w:rPr>
          <w:kern w:val="0"/>
          <w14:ligatures w14:val="none"/>
        </w:rPr>
        <w:t xml:space="preserve"> Monday in July to be eligible for the credit. Applications after this date may still receive a HOE, but not the additional HTR credit. If your property already qualified for a HOE, you do not need to reapply. HTR will not apply to newly built homes completed in 2023. </w:t>
      </w:r>
    </w:p>
    <w:p w14:paraId="773FA234" w14:textId="13B33197" w:rsidR="00FA7C34" w:rsidRPr="00FA7C34" w:rsidRDefault="00FA7C34" w:rsidP="00FA7C34">
      <w:pPr>
        <w:numPr>
          <w:ilvl w:val="0"/>
          <w:numId w:val="2"/>
        </w:numPr>
        <w:contextualSpacing/>
        <w:rPr>
          <w:kern w:val="0"/>
          <w14:ligatures w14:val="none"/>
        </w:rPr>
      </w:pPr>
      <w:r w:rsidRPr="00FA7C34">
        <w:rPr>
          <w:b/>
          <w:bCs/>
          <w:kern w:val="0"/>
          <w14:ligatures w14:val="none"/>
        </w:rPr>
        <w:t>Additional Property Tax Relief (ATR)</w:t>
      </w:r>
      <w:r w:rsidRPr="00FA7C34">
        <w:rPr>
          <w:kern w:val="0"/>
          <w14:ligatures w14:val="none"/>
        </w:rPr>
        <w:t xml:space="preserve"> is for all property owners based on a percentage of the property </w:t>
      </w:r>
      <w:r w:rsidR="00106EF9">
        <w:rPr>
          <w:kern w:val="0"/>
          <w14:ligatures w14:val="none"/>
        </w:rPr>
        <w:t>tax</w:t>
      </w:r>
      <w:r w:rsidRPr="00FA7C34">
        <w:rPr>
          <w:kern w:val="0"/>
          <w14:ligatures w14:val="none"/>
        </w:rPr>
        <w:t xml:space="preserve">. After $50 million from the State Tax Relief Account has been applied to HTR, 50% of the remaining funds will be allocated to all properties and will be allocated to urban renewal agencies, if applicable. This will also be reflected as a </w:t>
      </w:r>
      <w:r w:rsidR="006810C7" w:rsidRPr="006810C7">
        <w:rPr>
          <w:i/>
          <w:iCs/>
          <w:kern w:val="0"/>
          <w14:ligatures w14:val="none"/>
        </w:rPr>
        <w:t>CREDIT</w:t>
      </w:r>
      <w:r w:rsidRPr="006810C7">
        <w:rPr>
          <w:i/>
          <w:iCs/>
          <w:kern w:val="0"/>
          <w14:ligatures w14:val="none"/>
        </w:rPr>
        <w:t xml:space="preserve"> </w:t>
      </w:r>
      <w:r w:rsidRPr="00FA7C34">
        <w:rPr>
          <w:kern w:val="0"/>
          <w14:ligatures w14:val="none"/>
        </w:rPr>
        <w:t xml:space="preserve">on your tax bill that will be paid by the State directly to the county on your behalf. </w:t>
      </w:r>
    </w:p>
    <w:p w14:paraId="38462521" w14:textId="77777777" w:rsidR="007B62D0" w:rsidRDefault="007B62D0" w:rsidP="003D555A"/>
    <w:p w14:paraId="3822E423" w14:textId="139E3AE5" w:rsidR="003D555A" w:rsidRDefault="003D555A" w:rsidP="003D555A">
      <w:r>
        <w:t xml:space="preserve">HB258 provides property tax reduction benefits to veterans with 100% service-connected, permanent disabilities. This bill allows for a one-time application rather than annual re-qualification. </w:t>
      </w:r>
    </w:p>
    <w:p w14:paraId="56CCD72B" w14:textId="4FB4D538" w:rsidR="00541C22" w:rsidRDefault="00541C22" w:rsidP="00541C22">
      <w:r>
        <w:t xml:space="preserve">Changes to the </w:t>
      </w:r>
      <w:r w:rsidR="00BF7BA5">
        <w:t>PTR program</w:t>
      </w:r>
      <w:r>
        <w:t xml:space="preserve"> include increasing the income and property value thresholds</w:t>
      </w:r>
      <w:r w:rsidR="00BF7BA5">
        <w:t xml:space="preserve"> and</w:t>
      </w:r>
      <w:r>
        <w:t xml:space="preserve"> making the program more accessible to seniors and disabled property owners.</w:t>
      </w:r>
      <w:r w:rsidR="00E95175">
        <w:t xml:space="preserve"> </w:t>
      </w:r>
      <w:r w:rsidR="00A95AA9">
        <w:t>The SDFF, HTR, and ATR will reduce the tax amount owed prior to applying the PTR payment.</w:t>
      </w:r>
    </w:p>
    <w:p w14:paraId="4D7EFD46" w14:textId="17EA7069" w:rsidR="003D555A" w:rsidRDefault="003D555A" w:rsidP="003D555A">
      <w:r>
        <w:t xml:space="preserve">The State of Idaho will disburse these credits directly to County governments, to then be distributed to the local taxing districts similar to other State </w:t>
      </w:r>
      <w:r w:rsidR="003D3C3B">
        <w:t>replacement money</w:t>
      </w:r>
      <w:r>
        <w:t>.</w:t>
      </w:r>
      <w:r w:rsidR="00A95AA9">
        <w:t xml:space="preserve"> Any property </w:t>
      </w:r>
      <w:r w:rsidR="009E39BC">
        <w:t xml:space="preserve">tax relief that your property </w:t>
      </w:r>
      <w:r w:rsidR="00A95AA9">
        <w:t xml:space="preserve">is eligible for will automatically be applied to your tax bill and will be reflected as a credit.  </w:t>
      </w:r>
      <w:r>
        <w:t xml:space="preserve">  </w:t>
      </w:r>
    </w:p>
    <w:p w14:paraId="4D2C10CE" w14:textId="03691426" w:rsidR="00541C22" w:rsidRDefault="00BF7BA5" w:rsidP="00541C22">
      <w:r>
        <w:t xml:space="preserve">The Idaho Association of County Treasurers (IACT) and the Idaho Association of Counties (IAC) have provided answers to </w:t>
      </w:r>
      <w:r w:rsidR="00FA7C34">
        <w:t xml:space="preserve">frequently asked </w:t>
      </w:r>
      <w:r>
        <w:t xml:space="preserve">questions regarding this tax relief that can be found at </w:t>
      </w:r>
      <w:hyperlink r:id="rId6" w:history="1">
        <w:r w:rsidR="00BC6F6B" w:rsidRPr="00BC6F6B">
          <w:rPr>
            <w:rStyle w:val="Hyperlink"/>
            <w:rFonts w:cstheme="minorHAnsi"/>
          </w:rPr>
          <w:t>idcounties.org/resources/hb292-property-tax-relief/</w:t>
        </w:r>
      </w:hyperlink>
      <w:r w:rsidRPr="00BC6F6B">
        <w:rPr>
          <w:rFonts w:cstheme="minorHAnsi"/>
        </w:rPr>
        <w:t>.</w:t>
      </w:r>
      <w:r>
        <w:t xml:space="preserve"> </w:t>
      </w:r>
      <w:r w:rsidR="00E95175">
        <w:t xml:space="preserve"> </w:t>
      </w:r>
      <w:r w:rsidR="00F77498">
        <w:t xml:space="preserve"> </w:t>
      </w:r>
    </w:p>
    <w:sectPr w:rsidR="0054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4F67"/>
    <w:multiLevelType w:val="hybridMultilevel"/>
    <w:tmpl w:val="A98618D0"/>
    <w:lvl w:ilvl="0" w:tplc="9D44D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530318"/>
    <w:multiLevelType w:val="hybridMultilevel"/>
    <w:tmpl w:val="030C2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2774320">
    <w:abstractNumId w:val="0"/>
  </w:num>
  <w:num w:numId="2" w16cid:durableId="11223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C6"/>
    <w:rsid w:val="000356E8"/>
    <w:rsid w:val="00106EF9"/>
    <w:rsid w:val="003D3C3B"/>
    <w:rsid w:val="003D555A"/>
    <w:rsid w:val="00541C22"/>
    <w:rsid w:val="006810C7"/>
    <w:rsid w:val="00785AC6"/>
    <w:rsid w:val="007B62D0"/>
    <w:rsid w:val="007B715C"/>
    <w:rsid w:val="00816EA4"/>
    <w:rsid w:val="009E39BC"/>
    <w:rsid w:val="00A95AA9"/>
    <w:rsid w:val="00BC6F6B"/>
    <w:rsid w:val="00BF7BA5"/>
    <w:rsid w:val="00D1783B"/>
    <w:rsid w:val="00E95175"/>
    <w:rsid w:val="00EE2304"/>
    <w:rsid w:val="00F77498"/>
    <w:rsid w:val="00FA7C34"/>
    <w:rsid w:val="00FC4AB3"/>
    <w:rsid w:val="00FC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4AE25"/>
  <w15:chartTrackingRefBased/>
  <w15:docId w15:val="{08E90DF4-2AA4-40EB-8C13-3FD61B24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A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B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counties.org/resources/hb292-property-tax-relief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Schwartz</dc:creator>
  <cp:keywords/>
  <dc:description/>
  <cp:lastModifiedBy>Cathy Smith</cp:lastModifiedBy>
  <cp:revision>2</cp:revision>
  <cp:lastPrinted>2023-10-24T19:02:00Z</cp:lastPrinted>
  <dcterms:created xsi:type="dcterms:W3CDTF">2023-11-21T19:09:00Z</dcterms:created>
  <dcterms:modified xsi:type="dcterms:W3CDTF">2023-11-21T19:09:00Z</dcterms:modified>
</cp:coreProperties>
</file>